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850"/>
        <w:gridCol w:w="5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7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2021年第二期实习面试考核人员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57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第一组（20人）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实习律师事务所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郑冰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安徽寻求律师事务所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邓忠正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安徽寻求律师事务所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徐宸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王周原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朱培斌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万成成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安徽靖淮律师事务所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李思羽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安徽皖西律师事务所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李本红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安徽公众律师事务所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乔雪飞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安徽万廷鹏律师事务所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姜志洋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安徽余浩律师事务所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吕效东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安徽余浩律师事务所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秦学满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霍邱县法律援助中心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储统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安徽事顺律师事务所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张祝宝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安徽霍达律师事务所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查琼斯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安徽朱德兵律师事务所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安徽朱德兵律师事务所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倪红姝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张广辉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安徽永诚律师事务所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刘中梅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安徽永诚律师事务所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韦良春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安徽广运律师事务所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2021年第二期实习面试考核人员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第二组（20人）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实习律师事务所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汪浩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安徽英锐（叶集）律师事务所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张维维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赵亮亮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段宗妍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胡树杰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唐坤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安徽大别山律师事务所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荣为民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安徽尚知律师事务所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王小雅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周福星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蔡春梅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安徽华人（六安）律师事务所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窦雪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周旭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司红勤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安徽皋德律师事务所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安徽楚淮律师事务所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安徽楚淮律师事务所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吴先卉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安徽楚淮律师事务所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安徽楚淮律师事务所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陈道红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安徽嘉树律师事务所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项涛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安徽嘉树律师事务所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梁晶</w:t>
            </w:r>
          </w:p>
        </w:tc>
        <w:tc>
          <w:tcPr>
            <w:tcW w:w="56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安徽芝田律师事务所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05C6F"/>
    <w:rsid w:val="61DA24CA"/>
    <w:rsid w:val="6296758D"/>
    <w:rsid w:val="68C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2021-08-20T06:24:31Z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03B0C12737EF45E08BB544400D0C8B4D</vt:lpwstr>
  </property>
</Properties>
</file>